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after="0" w:line="240" w:lineRule="auto"/>
        <w:rPr>
          <w:rFonts w:ascii="Helvetica" w:cs="Helvetica" w:hAnsi="Helvetica" w:eastAsia="Helvetica"/>
          <w:b w:val="1"/>
          <w:bCs w:val="1"/>
          <w:outline w:val="0"/>
          <w:color w:val="6f233d"/>
          <w:sz w:val="24"/>
          <w:szCs w:val="24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f233d"/>
          <w:sz w:val="24"/>
          <w:szCs w:val="24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Services Summary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At Amonett Design Studio LLC, our interior design services are tailored to create cohesive, functional,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refined spaces that reflect your vision, lifestyle, and long-term needs. Each project is customized</w:t>
      </w:r>
      <w:r>
        <w:rPr>
          <w:rFonts w:ascii="Helvetica Neue" w:hAnsi="Helvetica Neue" w:hint="default"/>
          <w:sz w:val="18"/>
          <w:szCs w:val="18"/>
          <w:rtl w:val="0"/>
          <w:lang w:val="en-US"/>
        </w:rPr>
        <w:t>—</w:t>
      </w:r>
      <w:r>
        <w:rPr>
          <w:rFonts w:ascii="Helvetica Neue" w:hAnsi="Helvetica Neue"/>
          <w:sz w:val="18"/>
          <w:szCs w:val="18"/>
          <w:rtl w:val="0"/>
          <w:lang w:val="en-US"/>
        </w:rPr>
        <w:t>ranging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from foundational material guidance to fully curated interior environments.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  <w:sectPr>
          <w:headerReference w:type="default" r:id="rId4"/>
          <w:footerReference w:type="default" r:id="rId5"/>
          <w:pgSz w:w="12240" w:h="15840" w:orient="portrait"/>
          <w:pgMar w:top="2487" w:right="1080" w:bottom="1080" w:left="2600" w:header="0" w:footer="1440"/>
          <w:bidi w:val="0"/>
        </w:sectPr>
      </w:pPr>
      <w:r>
        <w:rPr>
          <w:rFonts w:ascii="Helvetica Neue" w:cs="Helvetica Neue" w:hAnsi="Helvetica Neue" w:eastAsia="Helvetica Neue"/>
          <w:sz w:val="18"/>
          <w:szCs w:val="18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1. Interior Design Programming &amp; Concept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Development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We begin with a detailed conversation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understand your goals, preferences, lifestyle,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future needs. This phase establishes the design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direction, including spatial use, aesthetic vision,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and overall atmosphere. We consider comfort,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functionality, and long-term value while aligning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the design with your personal style.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2. Space Planning &amp; Layout Design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Thoughtful space planning is essential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successful interior design. We develop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customized layouts that optimize flow, usability,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and spatial relationships. This may include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furniture planning, circulation paths,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functional zoning to enhance how each space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experienced and used.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3. Interior Finishes &amp; Material Selection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We guide you through selecting materials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finishes that bring the design vision to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Services may include: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6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Flooring, wall, and ceiling finishes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6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Color palettes and textures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6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Cabinetry and millwork coordination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6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Fixture and hardware selection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Selections can be provided at varying levels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specificity</w:t>
      </w:r>
      <w:r>
        <w:rPr>
          <w:rFonts w:ascii="Helvetica Neue" w:hAnsi="Helvetica Neue" w:hint="default"/>
          <w:sz w:val="18"/>
          <w:szCs w:val="18"/>
          <w:rtl w:val="0"/>
          <w:lang w:val="en-US"/>
        </w:rPr>
        <w:t>—</w:t>
      </w:r>
      <w:r>
        <w:rPr>
          <w:rFonts w:ascii="Helvetica Neue" w:hAnsi="Helvetica Neue"/>
          <w:sz w:val="18"/>
          <w:szCs w:val="18"/>
          <w:rtl w:val="0"/>
          <w:lang w:val="en-US"/>
        </w:rPr>
        <w:t>from general design direction to fu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813815</wp:posOffset>
                </wp:positionV>
                <wp:extent cx="6248400" cy="493777"/>
                <wp:effectExtent l="0" t="0" r="0" b="0"/>
                <wp:wrapNone/>
                <wp:docPr id="1073741827" name="officeArt object" descr="Amonett Design Studi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93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suppressAutoHyphens w:val="0"/>
                              <w:spacing w:after="0" w:line="180" w:lineRule="auto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791a3d"/>
                                <w:sz w:val="40"/>
                                <w:szCs w:val="40"/>
                                <w:u w:color="791a3d"/>
                                <w:rtl w:val="0"/>
                                <w:lang w:val="en-US"/>
                                <w14:textFill>
                                  <w14:solidFill>
                                    <w14:srgbClr w14:val="791A3D"/>
                                  </w14:solidFill>
                                </w14:textFill>
                              </w:rPr>
                              <w:t>Amonett Design Studio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0.0pt;margin-top:64.1pt;width:492.0pt;height:38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suppressAutoHyphens w:val="0"/>
                        <w:spacing w:after="0" w:line="180" w:lineRule="auto"/>
                        <w:outlineLvl w:val="0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791a3d"/>
                          <w:sz w:val="40"/>
                          <w:szCs w:val="40"/>
                          <w:u w:color="791a3d"/>
                          <w:rtl w:val="0"/>
                          <w:lang w:val="en-US"/>
                          <w14:textFill>
                            <w14:solidFill>
                              <w14:srgbClr w14:val="791A3D"/>
                            </w14:solidFill>
                          </w14:textFill>
                        </w:rPr>
                        <w:t>Amonett Design Studio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9254065</wp:posOffset>
                </wp:positionV>
                <wp:extent cx="6248400" cy="493777"/>
                <wp:effectExtent l="0" t="0" r="0" b="0"/>
                <wp:wrapNone/>
                <wp:docPr id="1073741828" name="officeArt object" descr="1900 Superior Ave E #217 Cleveland, Ohio 44114          rita@amonettdesignstudio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93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suppressAutoHyphens w:val="0"/>
                              <w:spacing w:after="0" w:line="180" w:lineRule="auto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791a3d"/>
                                <w:u w:color="791a3d"/>
                                <w:rtl w:val="0"/>
                                <w:lang w:val="en-US"/>
                                <w14:textFill>
                                  <w14:solidFill>
                                    <w14:srgbClr w14:val="791A3D"/>
                                  </w14:solidFill>
                                </w14:textFill>
                              </w:rPr>
                              <w:t xml:space="preserve">1900 Superior Ave E #217 Cleveland, Ohio 44114 </w:t>
                              <w:tab/>
                              <w:tab/>
                              <w:tab/>
                              <w:t xml:space="preserve">      rita@amonettdesignstudio.com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0.0pt;margin-top:728.7pt;width:492.0pt;height:38.9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suppressAutoHyphens w:val="0"/>
                        <w:spacing w:after="0" w:line="180" w:lineRule="auto"/>
                        <w:outlineLvl w:val="0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791a3d"/>
                          <w:u w:color="791a3d"/>
                          <w:rtl w:val="0"/>
                          <w:lang w:val="en-US"/>
                          <w14:textFill>
                            <w14:solidFill>
                              <w14:srgbClr w14:val="791A3D"/>
                            </w14:solidFill>
                          </w14:textFill>
                        </w:rPr>
                        <w:t xml:space="preserve">1900 Superior Ave E #217 Cleveland, Ohio 44114 </w:t>
                        <w:tab/>
                        <w:tab/>
                        <w:tab/>
                        <w:t xml:space="preserve">      rita@amonettdesignstudio.com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Helvetica Neue" w:hAnsi="Helvetica Neue"/>
          <w:sz w:val="18"/>
          <w:szCs w:val="18"/>
          <w:rtl w:val="0"/>
          <w:lang w:val="en-US"/>
        </w:rPr>
        <w:t>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specified materials.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4. Lighting &amp; Electrical Design Coordination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Lighting plays a critical role in both function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ambiance. We assist in developing lighting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concepts, fixture selection, and layout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coordination to enhance the mood and usability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your space. This includes coordination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electrical layouts for optimal placement of lighting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16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and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5. Furniture, Fixtures &amp; Equipment (FF&amp;E)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:lang w:val="fr-FR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fr-FR"/>
          <w14:textFill>
            <w14:solidFill>
              <w14:srgbClr w14:val="6F233D"/>
            </w14:solidFill>
          </w14:textFill>
        </w:rPr>
        <w:t>Selection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We work with you to select furnishings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decorative elements that complement the overall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design. This may include: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Furniture and upholstery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Area rugs and textiles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Artwork and wall d</w:t>
      </w:r>
      <w:r>
        <w:rPr>
          <w:rFonts w:ascii="Helvetica Neue" w:hAnsi="Helvetica Neue" w:hint="default"/>
          <w:sz w:val="18"/>
          <w:szCs w:val="18"/>
          <w:rtl w:val="0"/>
          <w:lang w:val="fr-FR"/>
        </w:rPr>
        <w:t>é</w:t>
      </w:r>
      <w:r>
        <w:rPr>
          <w:rFonts w:ascii="Helvetica Neue" w:hAnsi="Helvetica Neue"/>
          <w:sz w:val="18"/>
          <w:szCs w:val="18"/>
          <w:rtl w:val="0"/>
          <w:lang w:val="it-IT"/>
        </w:rPr>
        <w:t>cor</w:t>
      </w:r>
    </w:p>
    <w:p>
      <w:pPr>
        <w:pStyle w:val="Default"/>
        <w:numPr>
          <w:ilvl w:val="0"/>
          <w:numId w:val="2"/>
        </w:numPr>
        <w:bidi w:val="0"/>
        <w:spacing w:after="0" w:line="312" w:lineRule="auto"/>
        <w:ind w:right="0"/>
        <w:jc w:val="left"/>
        <w:rPr>
          <w:rFonts w:ascii="Helvetica Neue" w:hAnsi="Helvetica Neue"/>
          <w:sz w:val="18"/>
          <w:szCs w:val="18"/>
          <w:rtl w:val="0"/>
          <w:lang w:val="en-US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Accessories and styling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Our goal is to create a cohesive and balanced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interior environment.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:lang w:val="it-IT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it-IT"/>
          <w14:textFill>
            <w14:solidFill>
              <w14:srgbClr w14:val="6F233D"/>
            </w14:solidFill>
          </w14:textFill>
        </w:rPr>
        <w:t>6. Design Documentation &amp; Specifications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When required, we prepare detailed drawings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specifications to communicate the design intent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clearly to contractors and vendors.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documents help ensure accurate execution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design and alignment with your expectations.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en-US"/>
          <w14:textFill>
            <w14:solidFill>
              <w14:srgbClr w14:val="6F233D"/>
            </w14:solidFill>
          </w14:textFill>
        </w:rPr>
        <w:t>7. Implementation Support &amp; Construction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36" w:lineRule="auto"/>
        <w:rPr>
          <w:rFonts w:ascii="Helvetica Neue" w:cs="Helvetica Neue" w:hAnsi="Helvetica Neue" w:eastAsia="Helvetica Neue"/>
          <w:b w:val="1"/>
          <w:bCs w:val="1"/>
          <w:outline w:val="0"/>
          <w:color w:val="6f233d"/>
          <w:sz w:val="18"/>
          <w:szCs w:val="18"/>
          <w:u w:color="6f233d"/>
          <w:lang w:val="nl-NL"/>
          <w14:textFill>
            <w14:solidFill>
              <w14:srgbClr w14:val="6F233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6f233d"/>
          <w:sz w:val="18"/>
          <w:szCs w:val="18"/>
          <w:u w:color="6f233d"/>
          <w:rtl w:val="0"/>
          <w:lang w:val="nl-NL"/>
          <w14:textFill>
            <w14:solidFill>
              <w14:srgbClr w14:val="6F233D"/>
            </w14:solidFill>
          </w14:textFill>
        </w:rPr>
        <w:t>Coordination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During the implementation phase, we remain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available to support the process by: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Reviewing progress to ensure alignment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with design intent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Assisting with material and finish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verification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31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Times Roman" w:hAnsi="Times Roman" w:hint="default"/>
          <w:outline w:val="0"/>
          <w:color w:val="808785"/>
          <w:sz w:val="18"/>
          <w:szCs w:val="18"/>
          <w:u w:color="808785"/>
          <w:rtl w:val="0"/>
          <w:lang w:val="en-US"/>
          <w14:textFill>
            <w14:solidFill>
              <w14:srgbClr w14:val="808785"/>
            </w14:solidFill>
          </w14:textFill>
        </w:rPr>
        <w:t xml:space="preserve">• </w:t>
      </w:r>
      <w:r>
        <w:rPr>
          <w:rFonts w:ascii="Helvetica Neue" w:hAnsi="Helvetica Neue"/>
          <w:sz w:val="18"/>
          <w:szCs w:val="18"/>
          <w:rtl w:val="0"/>
          <w:lang w:val="en-US"/>
        </w:rPr>
        <w:t>Addressing design-related questions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432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from contractors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Site visits and coordination meetings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  <w:lang w:val="en-US"/>
        </w:rPr>
        <w:t>scheduled as needed to maintain quality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</w:pPr>
      <w:r>
        <w:rPr>
          <w:rFonts w:ascii="Helvetica Neue" w:hAnsi="Helvetica Neue"/>
          <w:sz w:val="18"/>
          <w:szCs w:val="18"/>
          <w:rtl w:val="0"/>
          <w:lang w:val="en-US"/>
        </w:rPr>
        <w:t>consistency.</w:t>
      </w:r>
    </w:p>
    <w:sectPr>
      <w:type w:val="continuous"/>
      <w:pgSz w:w="12240" w:h="15840" w:orient="portrait"/>
      <w:pgMar w:top="2487" w:right="1080" w:bottom="1080" w:left="2600" w:header="0" w:footer="1440"/>
      <w:cols w:space="55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9169400</wp:posOffset>
              </wp:positionV>
              <wp:extent cx="6248401" cy="0"/>
              <wp:effectExtent l="0" t="0" r="0" b="0"/>
              <wp:wrapNone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791A3D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60.0pt;margin-top:722.0pt;width:492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91A3D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758951</wp:posOffset>
              </wp:positionH>
              <wp:positionV relativeFrom="page">
                <wp:posOffset>722376</wp:posOffset>
              </wp:positionV>
              <wp:extent cx="6254496" cy="2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4496" cy="2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rgbClr val="791A3D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56.9pt;width:492.5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91A3D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4" w:hanging="19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1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3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5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7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9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1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73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58" w:hanging="19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Invoice">
  <a:themeElements>
    <a:clrScheme name="02_Modern_Invo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Invo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Invo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